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default" w:ascii="Times New Roman" w:eastAsia="方正小标宋简体"/>
          <w:bCs/>
          <w:kern w:val="44"/>
          <w:sz w:val="36"/>
          <w:szCs w:val="36"/>
        </w:rPr>
      </w:pPr>
      <w:bookmarkStart w:id="0" w:name="_GoBack"/>
      <w:r>
        <w:rPr>
          <w:rFonts w:hint="default" w:ascii="Times New Roman" w:eastAsia="方正小标宋简体"/>
          <w:bCs/>
          <w:kern w:val="44"/>
          <w:sz w:val="36"/>
          <w:szCs w:val="36"/>
        </w:rPr>
        <w:t>西安市博士后创新基地评价指标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rFonts w:hint="default"/>
                <w:b/>
                <w:sz w:val="24"/>
              </w:rPr>
              <w:t xml:space="preserve"> 单位基础条件（20分）</w:t>
            </w:r>
            <w:r>
              <w:rPr>
                <w:rFonts w:hint="default"/>
                <w:bCs/>
                <w:sz w:val="24"/>
              </w:rPr>
              <w:t>（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财务数据均指上年度数据）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主导产品技术先进程度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商业模式创新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1.3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市场份额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1.4人均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收入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（企业总收入/企业总人数）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1.5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净利润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1.6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纳税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1.7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资产负债率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净利润增长率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1.9近期发展规划的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增长速度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1.10近期发展规划的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可行性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专门研发机构及科研后勤条件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科学家工作室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1.13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重点实验室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1.14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主要科研生产仪器设备条件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1.15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与高校院所的合作协议及共同研发情况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1.16近5年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承担科研项目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1.17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市场前景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1.18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研发项目的市场营销渠道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rFonts w:hint="default"/>
                <w:b/>
                <w:sz w:val="24"/>
              </w:rPr>
              <w:t xml:space="preserve"> 创新项目评价（25分）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近期主要研究方向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技术创新程度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2.3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技术可行性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2.4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关键技术指标领先程度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2.5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技术壁垒强弱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2.6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成本优势领先程度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2.7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对行业和地区经济建设和社会发展的贡献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hint="default"/>
                <w:b/>
                <w:sz w:val="24"/>
              </w:rPr>
              <w:t>创新团队评价（15分）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3.1带头人承担国际或国家级项目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3.2带头人作为第一作者（或通讯作者）发表论文被SCI、EI、SSCI或A&amp;HCI收录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3.3带头人学术影响力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3.4带头人社会影响力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3.5带头人全局规划、组织协调能力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3.6带头人风险把控能力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3.7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团队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成员人数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3.8团队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年龄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结构（30～45岁人数占总人数比例）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3.9团队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职称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学历结构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3.10团队中博士生导师比例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rFonts w:hint="default"/>
                <w:b/>
                <w:sz w:val="24"/>
              </w:rPr>
              <w:t>创新管理能力评价（30分）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创新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发展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战略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创新文化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建设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4.3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高层参与创新情况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4.4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年科研经费投入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科研费占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主营业务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收入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4.5年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创新人才投入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4.6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成果使用率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（近五年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已投产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（使用）的项目数占技术开发项目总数）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4.7设立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博士后管理机构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4.8签订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劳动聘任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合同和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技术开发协议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4.9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博士后日常经费、住房、生活保障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4.10近5年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引进高层次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创新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4.11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人才晋升通道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4.12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人才激励措施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4.13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人才流失率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rFonts w:hint="default"/>
                <w:b/>
                <w:sz w:val="24"/>
              </w:rPr>
              <w:t>创新成果评价（10分）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5.1知识产权归单位所有的专利数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56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5.2近5年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获</w:t>
            </w: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科研成果奖励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和荣誉数</w:t>
            </w:r>
          </w:p>
        </w:tc>
      </w:tr>
    </w:tbl>
    <w:p>
      <w:pPr>
        <w:spacing w:line="540" w:lineRule="exact"/>
        <w:ind w:right="836" w:rightChars="398"/>
        <w:rPr>
          <w:rFonts w:hint="default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588" w:right="1559" w:bottom="1588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9344C"/>
    <w:rsid w:val="05C8562D"/>
    <w:rsid w:val="098C6EA4"/>
    <w:rsid w:val="2684347C"/>
    <w:rsid w:val="70AC2225"/>
    <w:rsid w:val="7BE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2021-03-02T02:58:00Z</dcterms:created>
  <dc:creator>Administrator</dc:creator>
  <cp:lastModifiedBy>MyPC</cp:lastModifiedBy>
  <dcterms:modified xsi:type="dcterms:W3CDTF">2021-04-19T08:23:24Z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7C4C07DD80604EAF8942F7A3732E5D9E</vt:lpwstr>
  </property>
</Properties>
</file>